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FD" w:rsidRDefault="00756EFD" w:rsidP="00756EFD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</w:rPr>
      </w:pPr>
      <w:bookmarkStart w:id="0" w:name="_GoBack"/>
      <w:bookmarkEnd w:id="0"/>
      <w:r w:rsidRPr="00756EFD">
        <w:rPr>
          <w:rFonts w:ascii="Times New Roman" w:eastAsia="Calibri" w:hAnsi="Times New Roman" w:cs="Times New Roman"/>
          <w:b/>
          <w:bCs/>
          <w:kern w:val="0"/>
        </w:rPr>
        <w:drawing>
          <wp:anchor distT="0" distB="0" distL="114300" distR="114300" simplePos="0" relativeHeight="251660288" behindDoc="1" locked="0" layoutInCell="1" allowOverlap="1" wp14:anchorId="29F1B25B" wp14:editId="385424BA">
            <wp:simplePos x="0" y="0"/>
            <wp:positionH relativeFrom="column">
              <wp:posOffset>-238125</wp:posOffset>
            </wp:positionH>
            <wp:positionV relativeFrom="paragraph">
              <wp:posOffset>-463550</wp:posOffset>
            </wp:positionV>
            <wp:extent cx="1852295" cy="702945"/>
            <wp:effectExtent l="0" t="0" r="0" b="0"/>
            <wp:wrapNone/>
            <wp:docPr id="3" name="Imagem 2" descr="logomarca-fap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logomarca-fape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EFD">
        <w:rPr>
          <w:rFonts w:ascii="Times New Roman" w:eastAsia="Calibri" w:hAnsi="Times New Roman" w:cs="Times New Roman"/>
          <w:b/>
          <w:bCs/>
          <w:kern w:val="0"/>
        </w:rPr>
        <w:drawing>
          <wp:anchor distT="0" distB="0" distL="114300" distR="114300" simplePos="0" relativeHeight="251659264" behindDoc="0" locked="0" layoutInCell="1" allowOverlap="1" wp14:anchorId="0CD1BB55" wp14:editId="650C7502">
            <wp:simplePos x="0" y="0"/>
            <wp:positionH relativeFrom="column">
              <wp:posOffset>4483100</wp:posOffset>
            </wp:positionH>
            <wp:positionV relativeFrom="paragraph">
              <wp:posOffset>-462915</wp:posOffset>
            </wp:positionV>
            <wp:extent cx="1593215" cy="638175"/>
            <wp:effectExtent l="0" t="0" r="6985" b="9525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56EFD" w:rsidRDefault="00756EFD" w:rsidP="00756EFD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i/>
          <w:kern w:val="0"/>
        </w:rPr>
      </w:pPr>
    </w:p>
    <w:p w:rsidR="00756EFD" w:rsidRPr="0013488C" w:rsidRDefault="00756EFD" w:rsidP="00756EFD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i/>
          <w:kern w:val="0"/>
        </w:rPr>
      </w:pPr>
      <w:r w:rsidRPr="0013488C">
        <w:rPr>
          <w:rFonts w:ascii="Times New Roman" w:eastAsia="Calibri" w:hAnsi="Times New Roman" w:cs="Times New Roman"/>
          <w:b/>
          <w:bCs/>
          <w:i/>
          <w:kern w:val="0"/>
        </w:rPr>
        <w:t>ANEXO III</w:t>
      </w:r>
    </w:p>
    <w:p w:rsidR="00756EFD" w:rsidRPr="00070F2C" w:rsidRDefault="00756EFD" w:rsidP="00756EFD">
      <w:pPr>
        <w:widowControl/>
        <w:suppressAutoHyphens w:val="0"/>
        <w:autoSpaceDN/>
        <w:spacing w:line="240" w:lineRule="auto"/>
        <w:textAlignment w:val="auto"/>
        <w:rPr>
          <w:rFonts w:ascii="Times New Roman" w:eastAsia="Calibri" w:hAnsi="Times New Roman" w:cs="Times New Roman"/>
          <w:b/>
          <w:bCs/>
          <w:kern w:val="0"/>
        </w:rPr>
      </w:pPr>
    </w:p>
    <w:tbl>
      <w:tblPr>
        <w:tblW w:w="9782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3221"/>
        <w:gridCol w:w="1920"/>
        <w:gridCol w:w="1181"/>
        <w:gridCol w:w="422"/>
      </w:tblGrid>
      <w:tr w:rsidR="00756EFD" w:rsidRPr="00070F2C" w:rsidTr="009F6643">
        <w:trPr>
          <w:trHeight w:hRule="exact" w:val="850"/>
        </w:trPr>
        <w:tc>
          <w:tcPr>
            <w:tcW w:w="97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756EFD">
            <w:pPr>
              <w:widowControl/>
              <w:suppressAutoHyphens w:val="0"/>
              <w:autoSpaceDN/>
              <w:spacing w:line="240" w:lineRule="auto"/>
              <w:ind w:right="113" w:firstLine="57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    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PLANILHA DE AVALIAÇÃO DA PROPOSTA DE PARTICIPAÇÃO EM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EVENTOS TÉCNICO-CIENTÍFICO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 - PESQUISADOR</w:t>
            </w:r>
          </w:p>
        </w:tc>
      </w:tr>
      <w:tr w:rsidR="00756EFD" w:rsidRPr="00070F2C" w:rsidTr="009F6643">
        <w:trPr>
          <w:trHeight w:hRule="exact" w:val="430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Proponente:</w:t>
            </w:r>
          </w:p>
        </w:tc>
        <w:tc>
          <w:tcPr>
            <w:tcW w:w="6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430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Instituição:</w:t>
            </w:r>
          </w:p>
        </w:tc>
        <w:tc>
          <w:tcPr>
            <w:tcW w:w="6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41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Título do Evento:</w:t>
            </w:r>
          </w:p>
        </w:tc>
        <w:tc>
          <w:tcPr>
            <w:tcW w:w="6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430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Área do Conhecimento:</w:t>
            </w:r>
          </w:p>
        </w:tc>
        <w:tc>
          <w:tcPr>
            <w:tcW w:w="6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733"/>
        </w:trPr>
        <w:tc>
          <w:tcPr>
            <w:tcW w:w="6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1. Produção técnico-científica do proponente.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Até 40 pontos</w:t>
            </w:r>
          </w:p>
        </w:tc>
        <w:tc>
          <w:tcPr>
            <w:tcW w:w="16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55"/>
        </w:trPr>
        <w:tc>
          <w:tcPr>
            <w:tcW w:w="97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1.1 Produção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de artigos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em periódicos com </w:t>
            </w:r>
            <w:proofErr w:type="spellStart"/>
            <w:r w:rsidRPr="00070F2C">
              <w:rPr>
                <w:rFonts w:ascii="Times New Roman" w:eastAsiaTheme="minorHAnsi" w:hAnsi="Times New Roman" w:cs="Times New Roman"/>
                <w:b/>
                <w:i/>
                <w:kern w:val="0"/>
              </w:rPr>
              <w:t>Qualis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 na área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(nos últimos 5</w:t>
            </w:r>
            <w:r w:rsidRPr="00070F2C">
              <w:rPr>
                <w:rFonts w:ascii="Times New Roman" w:eastAsiaTheme="minorHAnsi" w:hAnsi="Times New Roman" w:cs="Times New Roman"/>
                <w:spacing w:val="8"/>
                <w:kern w:val="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anos)</w:t>
            </w:r>
          </w:p>
        </w:tc>
      </w:tr>
      <w:tr w:rsidR="00756EFD" w:rsidRPr="00070F2C" w:rsidTr="009F6643">
        <w:trPr>
          <w:trHeight w:hRule="exact" w:val="323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9 a 10</w:t>
            </w:r>
          </w:p>
        </w:tc>
        <w:tc>
          <w:tcPr>
            <w:tcW w:w="3221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33 - 40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3038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7 a 8</w:t>
            </w:r>
          </w:p>
        </w:tc>
        <w:tc>
          <w:tcPr>
            <w:tcW w:w="322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24 - 32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3038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5 a 6</w:t>
            </w:r>
          </w:p>
        </w:tc>
        <w:tc>
          <w:tcPr>
            <w:tcW w:w="322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16 - 23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3038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3 a 4</w:t>
            </w:r>
          </w:p>
        </w:tc>
        <w:tc>
          <w:tcPr>
            <w:tcW w:w="322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9 - 15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87"/>
        </w:trPr>
        <w:tc>
          <w:tcPr>
            <w:tcW w:w="3038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1 a 2</w:t>
            </w:r>
          </w:p>
        </w:tc>
        <w:tc>
          <w:tcPr>
            <w:tcW w:w="3221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1 - 8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181" w:type="dxa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2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Nenhuma</w:t>
            </w:r>
          </w:p>
        </w:tc>
        <w:tc>
          <w:tcPr>
            <w:tcW w:w="3221" w:type="dxa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19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7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0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</w:tbl>
    <w:p w:rsidR="00756EFD" w:rsidRPr="00070F2C" w:rsidRDefault="00756EFD" w:rsidP="00756EFD">
      <w:pPr>
        <w:widowControl/>
        <w:suppressAutoHyphens w:val="0"/>
        <w:autoSpaceDN/>
        <w:spacing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tbl>
      <w:tblPr>
        <w:tblW w:w="9782" w:type="dxa"/>
        <w:tblInd w:w="-421" w:type="dxa"/>
        <w:tblBorders>
          <w:left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4084"/>
        <w:gridCol w:w="2118"/>
        <w:gridCol w:w="1906"/>
        <w:gridCol w:w="27"/>
        <w:gridCol w:w="1234"/>
        <w:gridCol w:w="12"/>
        <w:gridCol w:w="401"/>
      </w:tblGrid>
      <w:tr w:rsidR="00756EFD" w:rsidRPr="00070F2C" w:rsidTr="009F6643">
        <w:trPr>
          <w:trHeight w:hRule="exact" w:val="294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2. Mérito e viabilidade técnico-científica da proposta: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Até 30 pontos</w:t>
            </w:r>
          </w:p>
        </w:tc>
        <w:tc>
          <w:tcPr>
            <w:tcW w:w="1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8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2.2 Mérito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técnico-científico e relevância do trabalho a ser apresentado, quando for o caso</w:t>
            </w:r>
          </w:p>
        </w:tc>
      </w:tr>
      <w:tr w:rsidR="00756EFD" w:rsidRPr="00070F2C" w:rsidTr="009F6643">
        <w:trPr>
          <w:trHeight w:hRule="exact" w:val="323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12 - 15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4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8 - 11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8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4 - 7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6"/>
        </w:trPr>
        <w:tc>
          <w:tcPr>
            <w:tcW w:w="62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19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8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0 - 3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4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2.3. Importância da participação no evento em sua formação, qualificação ou atualização:</w:t>
            </w:r>
          </w:p>
        </w:tc>
      </w:tr>
      <w:tr w:rsidR="00756EFD" w:rsidRPr="00070F2C" w:rsidTr="009F6643">
        <w:trPr>
          <w:trHeight w:hRule="exact" w:val="337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12 - 15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1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8 - 11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3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4 - 7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55"/>
        </w:trPr>
        <w:tc>
          <w:tcPr>
            <w:tcW w:w="62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19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8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0 - 3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70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3. Relevância, abrangência e temática do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evento</w:t>
            </w:r>
            <w:proofErr w:type="gramEnd"/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Até 10 pontos</w:t>
            </w:r>
          </w:p>
        </w:tc>
        <w:tc>
          <w:tcPr>
            <w:tcW w:w="1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4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3.1. Atualidade do tema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6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3.2. Programação do evento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4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3.3. Qualificação dos conferencistas/palestrantes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3.4 Abrangência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do evento (público-alvo)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6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3.5 Período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de realização do evento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0 a 2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744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4. Relevância para o desenvolvimento técnico-científico e formação de recursos humanos no estado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0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Até 20 pontos</w:t>
            </w:r>
          </w:p>
        </w:tc>
        <w:tc>
          <w:tcPr>
            <w:tcW w:w="1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610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4.1 Potencial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de trazer novas parcerias para o desenvolvimento de pesquisa na instituição de origem</w:t>
            </w:r>
          </w:p>
        </w:tc>
      </w:tr>
      <w:tr w:rsidR="00756EFD" w:rsidRPr="00070F2C" w:rsidTr="009F6643">
        <w:trPr>
          <w:trHeight w:hRule="exact" w:val="323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5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lastRenderedPageBreak/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4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3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87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2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2"/>
        </w:trPr>
        <w:tc>
          <w:tcPr>
            <w:tcW w:w="62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Nenhuma</w:t>
            </w:r>
          </w:p>
        </w:tc>
        <w:tc>
          <w:tcPr>
            <w:tcW w:w="19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8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   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1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4.2. Potencial de gerar impacto para </w:t>
            </w:r>
            <w:r>
              <w:rPr>
                <w:rFonts w:ascii="Times New Roman" w:eastAsiaTheme="minorHAnsi" w:hAnsi="Times New Roman" w:cs="Times New Roman"/>
                <w:kern w:val="0"/>
              </w:rPr>
              <w:t>o desenvolvimento da Pós- Graduação</w:t>
            </w:r>
          </w:p>
        </w:tc>
      </w:tr>
      <w:tr w:rsidR="00756EFD" w:rsidRPr="00070F2C" w:rsidTr="009F6643">
        <w:trPr>
          <w:trHeight w:hRule="exact" w:val="326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8 - 10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2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5 - 7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3 - 4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2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1 - 2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4"/>
        </w:trPr>
        <w:tc>
          <w:tcPr>
            <w:tcW w:w="62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Nenhum</w:t>
            </w:r>
          </w:p>
        </w:tc>
        <w:tc>
          <w:tcPr>
            <w:tcW w:w="190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298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kern w:val="0"/>
              </w:rPr>
              <w:t>0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9" w:right="54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2"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4.3. Potencial do evento em divulgar os estudos desenvolvidos no estado</w:t>
            </w:r>
          </w:p>
        </w:tc>
      </w:tr>
      <w:tr w:rsidR="00756EFD" w:rsidRPr="00070F2C" w:rsidTr="009F6643">
        <w:trPr>
          <w:trHeight w:hRule="exact" w:val="306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Ótimo</w:t>
            </w:r>
          </w:p>
        </w:tc>
        <w:tc>
          <w:tcPr>
            <w:tcW w:w="1906" w:type="dxa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5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0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Bom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4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9"/>
        </w:trPr>
        <w:tc>
          <w:tcPr>
            <w:tcW w:w="620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389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Regular</w:t>
            </w:r>
          </w:p>
        </w:tc>
        <w:tc>
          <w:tcPr>
            <w:tcW w:w="1906" w:type="dxa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301" w:right="30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3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spacing w:val="1"/>
                <w:kern w:val="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pontos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01" w:type="dxa"/>
            <w:tcBorders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05"/>
        </w:trPr>
        <w:tc>
          <w:tcPr>
            <w:tcW w:w="408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Ruim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564"/>
              <w:jc w:val="right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2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pontos</w:t>
            </w:r>
          </w:p>
        </w:tc>
        <w:tc>
          <w:tcPr>
            <w:tcW w:w="1234" w:type="dxa"/>
            <w:tcBorders>
              <w:bottom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40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Nenhum</w:t>
            </w:r>
          </w:p>
        </w:tc>
        <w:tc>
          <w:tcPr>
            <w:tcW w:w="4051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604"/>
              <w:jc w:val="right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1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ponto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Pontuação: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</w:tbl>
    <w:p w:rsidR="00756EFD" w:rsidRPr="00070F2C" w:rsidRDefault="00756EFD" w:rsidP="00756EFD">
      <w:pPr>
        <w:widowControl/>
        <w:suppressAutoHyphens w:val="0"/>
        <w:autoSpaceDN/>
        <w:spacing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tbl>
      <w:tblPr>
        <w:tblW w:w="9782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284"/>
        <w:gridCol w:w="2901"/>
        <w:gridCol w:w="1597"/>
      </w:tblGrid>
      <w:tr w:rsidR="00756EFD" w:rsidRPr="00070F2C" w:rsidTr="009F6643">
        <w:trPr>
          <w:trHeight w:hRule="exact" w:val="355"/>
        </w:trPr>
        <w:tc>
          <w:tcPr>
            <w:tcW w:w="81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62"/>
              <w:jc w:val="right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NOTA FINAL: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78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10" w:space="0" w:color="FFFFFF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OBS.: Somente serão apoiadas as propostas com pontuação igual ou superior a 60 pontos.</w:t>
            </w:r>
          </w:p>
        </w:tc>
      </w:tr>
      <w:tr w:rsidR="00756EFD" w:rsidRPr="00070F2C" w:rsidTr="009F6643">
        <w:trPr>
          <w:trHeight w:hRule="exact" w:val="295"/>
        </w:trPr>
        <w:tc>
          <w:tcPr>
            <w:tcW w:w="9782" w:type="dxa"/>
            <w:gridSpan w:val="3"/>
            <w:tcBorders>
              <w:top w:val="single" w:sz="10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Principais aspectos positivos</w:t>
            </w:r>
          </w:p>
        </w:tc>
      </w:tr>
      <w:tr w:rsidR="00756EFD" w:rsidRPr="00070F2C" w:rsidTr="009F6643">
        <w:trPr>
          <w:trHeight w:hRule="exact" w:val="1023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80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Principais aspectos negativos</w:t>
            </w:r>
          </w:p>
        </w:tc>
      </w:tr>
      <w:tr w:rsidR="00756EFD" w:rsidRPr="00070F2C" w:rsidTr="009F6643">
        <w:trPr>
          <w:trHeight w:hRule="exact" w:val="887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294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64" w:right="94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Comentários</w:t>
            </w:r>
          </w:p>
        </w:tc>
      </w:tr>
      <w:tr w:rsidR="00756EFD" w:rsidRPr="00070F2C" w:rsidTr="009F6643">
        <w:trPr>
          <w:trHeight w:hRule="exact" w:val="958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1409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42" w:right="41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TERMO DE SIGILO - 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Declaramos não haver nenhuma circunstância caracterizando situação de potencial conflito de interesse ou que possa ser percebida como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impeditiva para um parecer isento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. Comprometemo-nos a manter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</w:rPr>
              <w:t>sob sigilo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</w:rPr>
              <w:t xml:space="preserve"> todas as informações constantes deste processo, em particular a nossa condição de consultores e o teor deste parecer.</w:t>
            </w:r>
          </w:p>
        </w:tc>
      </w:tr>
      <w:tr w:rsidR="00756EFD" w:rsidRPr="00070F2C" w:rsidTr="009F6643">
        <w:trPr>
          <w:trHeight w:hRule="exact" w:val="266"/>
        </w:trPr>
        <w:tc>
          <w:tcPr>
            <w:tcW w:w="5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ind w:left="1914" w:right="1915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thick" w:color="000000"/>
              </w:rPr>
              <w:t>Membros</w:t>
            </w: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tabs>
                <w:tab w:val="left" w:pos="2944"/>
              </w:tabs>
              <w:suppressAutoHyphens w:val="0"/>
              <w:autoSpaceDN/>
              <w:spacing w:line="240" w:lineRule="auto"/>
              <w:ind w:left="1972" w:right="1276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thick" w:color="000000"/>
              </w:rPr>
              <w:t>Assin</w:t>
            </w:r>
            <w:r>
              <w:rPr>
                <w:rFonts w:ascii="Times New Roman" w:eastAsiaTheme="minorHAnsi" w:hAnsi="Times New Roman" w:cs="Times New Roman"/>
                <w:b/>
                <w:kern w:val="0"/>
                <w:u w:val="thick" w:color="000000"/>
              </w:rPr>
              <w:t>at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thick" w:color="000000"/>
              </w:rPr>
              <w:t>uras</w:t>
            </w:r>
          </w:p>
        </w:tc>
      </w:tr>
      <w:tr w:rsidR="00756EFD" w:rsidRPr="00070F2C" w:rsidTr="009F6643">
        <w:trPr>
          <w:trHeight w:hRule="exact" w:val="310"/>
        </w:trPr>
        <w:tc>
          <w:tcPr>
            <w:tcW w:w="5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5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49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4"/>
        </w:trPr>
        <w:tc>
          <w:tcPr>
            <w:tcW w:w="5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26"/>
        </w:trPr>
        <w:tc>
          <w:tcPr>
            <w:tcW w:w="5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5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0"/>
        </w:trPr>
        <w:tc>
          <w:tcPr>
            <w:tcW w:w="5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</w:p>
        </w:tc>
      </w:tr>
      <w:tr w:rsidR="00756EFD" w:rsidRPr="00070F2C" w:rsidTr="009F6643">
        <w:trPr>
          <w:trHeight w:hRule="exact" w:val="313"/>
        </w:trPr>
        <w:tc>
          <w:tcPr>
            <w:tcW w:w="9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56EFD" w:rsidRPr="00070F2C" w:rsidRDefault="00756EFD" w:rsidP="009F6643">
            <w:pPr>
              <w:widowControl/>
              <w:tabs>
                <w:tab w:val="left" w:pos="1706"/>
                <w:tab w:val="left" w:pos="2318"/>
                <w:tab w:val="left" w:pos="2978"/>
              </w:tabs>
              <w:suppressAutoHyphens w:val="0"/>
              <w:autoSpaceDN/>
              <w:spacing w:line="240" w:lineRule="auto"/>
              <w:ind w:left="42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 xml:space="preserve">Maceió, </w:t>
            </w:r>
            <w:r>
              <w:rPr>
                <w:rFonts w:ascii="Times New Roman" w:eastAsiaTheme="minorHAnsi" w:hAnsi="Times New Roman" w:cs="Times New Roman"/>
                <w:b/>
                <w:kern w:val="0"/>
              </w:rPr>
              <w:t>AL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,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ab/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/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ab/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/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  <w:u w:val="single" w:color="000000"/>
              </w:rPr>
              <w:tab/>
            </w:r>
          </w:p>
        </w:tc>
      </w:tr>
    </w:tbl>
    <w:p w:rsidR="00756EFD" w:rsidRPr="00070F2C" w:rsidRDefault="00756EFD" w:rsidP="00756EFD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sectPr w:rsidR="00756EFD" w:rsidRPr="0007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FD"/>
    <w:rsid w:val="00756EFD"/>
    <w:rsid w:val="009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FD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6E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FD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6E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2018-04-10T15:39:00Z</dcterms:created>
  <dcterms:modified xsi:type="dcterms:W3CDTF">2018-04-10T15:43:00Z</dcterms:modified>
</cp:coreProperties>
</file>