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 w:val="left" w:leader="none" w:pos="9638"/>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VII – IMPLEMENTAÇÃO E EXECUÇÃO DAS PROPOSTAS APROVADAS – CNPQ</w:t>
      </w:r>
      <w:r w:rsidDel="00000000" w:rsidR="00000000" w:rsidRPr="00000000">
        <w:rPr>
          <w:rtl w:val="0"/>
        </w:rPr>
      </w:r>
    </w:p>
    <w:p w:rsidR="00000000" w:rsidDel="00000000" w:rsidP="00000000" w:rsidRDefault="00000000" w:rsidRPr="00000000" w14:paraId="00000002">
      <w:pPr>
        <w:tabs>
          <w:tab w:val="left" w:leader="none" w:pos="284"/>
          <w:tab w:val="left" w:leader="none" w:pos="9638"/>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As propostas aprovadas serão apoiadas na modalidade de </w:t>
      </w:r>
      <w:r w:rsidDel="00000000" w:rsidR="00000000" w:rsidRPr="00000000">
        <w:rPr>
          <w:rFonts w:ascii="Times New Roman" w:cs="Times New Roman" w:eastAsia="Times New Roman" w:hAnsi="Times New Roman"/>
          <w:color w:val="0000ff"/>
          <w:sz w:val="24"/>
          <w:szCs w:val="24"/>
          <w:rtl w:val="0"/>
        </w:rPr>
        <w:t xml:space="preserve">Auxílio Individual</w:t>
      </w:r>
      <w:r w:rsidDel="00000000" w:rsidR="00000000" w:rsidRPr="00000000">
        <w:rPr>
          <w:rFonts w:ascii="Times New Roman" w:cs="Times New Roman" w:eastAsia="Times New Roman" w:hAnsi="Times New Roman"/>
          <w:sz w:val="24"/>
          <w:szCs w:val="24"/>
          <w:rtl w:val="0"/>
        </w:rPr>
        <w:t xml:space="preserve">, em nome do proponente, mediante assinatura de TERMO DE OUTORGA.</w:t>
      </w:r>
    </w:p>
    <w:p w:rsidR="00000000" w:rsidDel="00000000" w:rsidP="00000000" w:rsidRDefault="00000000" w:rsidRPr="00000000" w14:paraId="00000004">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firmatura do TERMO DE OUTORGA ficará subordinada à existência prévia de Acordo de Cooperação Técnica celebrado entre a instituição de execução do projeto e o CNPq, conforme disposto na RN nº 006/2019.</w:t>
      </w:r>
    </w:p>
    <w:p w:rsidR="00000000" w:rsidDel="00000000" w:rsidP="00000000" w:rsidRDefault="00000000" w:rsidRPr="00000000" w14:paraId="00000005">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 proponente terá até 90 (noventa) dias para assinar o TERMO DE OUTORGA a partir da data da publicação do extrato da decisão final do julgamento desta Chamada no DOU.</w:t>
      </w:r>
    </w:p>
    <w:p w:rsidR="00000000" w:rsidDel="00000000" w:rsidP="00000000" w:rsidRDefault="00000000" w:rsidRPr="00000000" w14:paraId="00000006">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O prazo estabelecido no item 3 poderá ser prorrogado, a critério da Diretoria de Cooperação Institucional, Internacional e Inovação – DCOI – mediante pedido justificado apresentado pelo proponente em até 15 (quinze) dias anteriores ao término do prazo fixado.</w:t>
      </w:r>
    </w:p>
    <w:p w:rsidR="00000000" w:rsidDel="00000000" w:rsidP="00000000" w:rsidRDefault="00000000" w:rsidRPr="00000000" w14:paraId="00000007">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Expirado o prazo estabelecido no item 3 ou a sua prorrogação, sem que o proponente tenha assinado o TERMO DE OUTORGA, decairá o direito à concessão, hipótese em que o CNPq poderá apoiar eventuais proponentes cujas propostas, não obstante aprovadas, não tenham sido contratadas dado o limite de recursos desta Chamada, observada a ordem de classificação.</w:t>
      </w:r>
    </w:p>
    <w:p w:rsidR="00000000" w:rsidDel="00000000" w:rsidP="00000000" w:rsidRDefault="00000000" w:rsidRPr="00000000" w14:paraId="00000008">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Excepcionalmente, o prazo estabelecido no item 3 poderá ser prorrogado pela Diretoria Executiva do CNPq, mediante pedido justificado apresentado pelo gestor da Chamada em até 15 (quinze) dias anteriores ao término do prazo, hipótese em que a prorrogação do prazo beneficiará todos os proponentes cujas propostas tenham sido aprovadas.</w:t>
      </w:r>
    </w:p>
    <w:p w:rsidR="00000000" w:rsidDel="00000000" w:rsidP="00000000" w:rsidRDefault="00000000" w:rsidRPr="00000000" w14:paraId="00000009">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As propostas a serem apoiadas pela presente Chamada deverão ter seu prazo máximo de execução estabelecido em 36</w:t>
      </w:r>
      <w:r w:rsidDel="00000000" w:rsidR="00000000" w:rsidRPr="00000000">
        <w:rPr>
          <w:rFonts w:ascii="Times New Roman" w:cs="Times New Roman" w:eastAsia="Times New Roman" w:hAnsi="Times New Roman"/>
          <w:color w:val="0000ff"/>
          <w:sz w:val="24"/>
          <w:szCs w:val="24"/>
          <w:rtl w:val="0"/>
        </w:rPr>
        <w:t xml:space="preserve"> (trinta e seis)</w:t>
      </w:r>
      <w:r w:rsidDel="00000000" w:rsidR="00000000" w:rsidRPr="00000000">
        <w:rPr>
          <w:rFonts w:ascii="Times New Roman" w:cs="Times New Roman" w:eastAsia="Times New Roman" w:hAnsi="Times New Roman"/>
          <w:sz w:val="24"/>
          <w:szCs w:val="24"/>
          <w:rtl w:val="0"/>
        </w:rPr>
        <w:t xml:space="preserve"> meses.</w:t>
      </w:r>
    </w:p>
    <w:p w:rsidR="00000000" w:rsidDel="00000000" w:rsidP="00000000" w:rsidRDefault="00000000" w:rsidRPr="00000000" w14:paraId="0000000A">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Excepcionalmente, o prazo de execução dos projetos poderá ser prorrogado, mediante pedido fundamentado do proponente, a critério do CNPq.</w:t>
      </w:r>
    </w:p>
    <w:p w:rsidR="00000000" w:rsidDel="00000000" w:rsidP="00000000" w:rsidRDefault="00000000" w:rsidRPr="00000000" w14:paraId="0000000B">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 proponente deverá manter, durante a execução do projeto, todas as condições, apresentadas na submissão da proposta, de qualificação, habilitação e idoneidade necessárias ao perfeito cumprimento do seu objeto e preservar atualizados os seus dados cadastrais nos registros competentes.</w:t>
      </w:r>
    </w:p>
    <w:p w:rsidR="00000000" w:rsidDel="00000000" w:rsidP="00000000" w:rsidRDefault="00000000" w:rsidRPr="00000000" w14:paraId="0000000C">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 existência de registro de inadimplência, por parte do proponente, com o CNPq, com a Receita Federal do Brasil e no SIAFI constituirá fator impeditivo para a contratação do projeto.</w:t>
      </w:r>
    </w:p>
    <w:p w:rsidR="00000000" w:rsidDel="00000000" w:rsidP="00000000" w:rsidRDefault="00000000" w:rsidRPr="00000000" w14:paraId="0000000D">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A inadimplência constatada após a contratação será fator impeditivo para os desembolsos financeiros no decorrer do projeto.</w:t>
      </w:r>
    </w:p>
    <w:p w:rsidR="00000000" w:rsidDel="00000000" w:rsidP="00000000" w:rsidRDefault="00000000" w:rsidRPr="00000000" w14:paraId="0000000E">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As informações geradas com a implementação das propostas selecionadas e disponibilizadas na base de dados do CNPq serão consideradas de acesso público, observadas as disposições abaixo.</w:t>
      </w:r>
    </w:p>
    <w:p w:rsidR="00000000" w:rsidDel="00000000" w:rsidP="00000000" w:rsidRDefault="00000000" w:rsidRPr="00000000" w14:paraId="0000000F">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Os projetos submetidos a esta Chamada, bem como quaisquer relatórios técnicos apresentados pelos pesquisadores e/ou bolsistas para o CNPq, que contenham informações sobre os projetos em andamento, terão acesso restrito até o ato decisório referente à aprovação final pelo CNPq (art. 7º, §3º, da Lei nº 12.527/2011 e art. 20 do Decreto nº 7.724/2012).</w:t>
      </w:r>
    </w:p>
    <w:p w:rsidR="00000000" w:rsidDel="00000000" w:rsidP="00000000" w:rsidRDefault="00000000" w:rsidRPr="00000000" w14:paraId="00000010">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Os proponentes cujos projetos tenham sido submetidos ao CNPq, bem como aqueles que apresentarem ao CNPq relatórios técnicos que possam gerar, no todo ou em parte, resultado potencialmente objeto de patente de invenção, modelo de utilidade, desenho industrial, programa de computador ou qualquer outra forma de registro de propriedade intelectual e semelhantes deverão manifestar explicitamente o interesse na restrição de acesso na ocasião da submissão do projeto e/ou do envio do relatório técnico.</w:t>
      </w:r>
    </w:p>
    <w:p w:rsidR="00000000" w:rsidDel="00000000" w:rsidP="00000000" w:rsidRDefault="00000000" w:rsidRPr="00000000" w14:paraId="00000011">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7.2.1. As obrigações de sigilo e restrição de acesso público previstas no subitem 7.2 subsistirão pelo prazo de 5 (cinco) anos a partir da solicitação da restrição.</w:t>
      </w:r>
    </w:p>
    <w:p w:rsidR="00000000" w:rsidDel="00000000" w:rsidP="00000000" w:rsidRDefault="00000000" w:rsidRPr="00000000" w14:paraId="00000012">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7.2.2. Em que pese a possibilidade de restrição de acesso, esta não reduz, contudo, a responsabilidade que os pesquisadores, suas equipes e instituições têm, como membros da comunidade de pesquisa, de manter, sempre que possível, os resultados da pesquisa, dados e coleções à disposição de outros pesquisadores para fins acadêmicos.</w:t>
      </w:r>
    </w:p>
    <w:p w:rsidR="00000000" w:rsidDel="00000000" w:rsidP="00000000" w:rsidRDefault="00000000" w:rsidRPr="00000000" w14:paraId="00000013">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instituições envolvidas deverão assegurar que seus empregados, funcionários, agentes públicos e subcontratadas, que tenham acesso às informações de acesso restrito, tenham concordado em cumprir as obrigações de restrição de acesso à informação.</w:t>
      </w:r>
    </w:p>
    <w:p w:rsidR="00000000" w:rsidDel="00000000" w:rsidP="00000000" w:rsidRDefault="00000000" w:rsidRPr="00000000" w14:paraId="00000014">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O CNPq disponibilizará, a seu critério, as informações primárias de todos os projetos, tais como: título, resumo, objeto, proponente(s), instituições executoras e recursos aplicados pelo órgão.</w:t>
      </w:r>
    </w:p>
    <w:p w:rsidR="00000000" w:rsidDel="00000000" w:rsidP="00000000" w:rsidRDefault="00000000" w:rsidRPr="00000000" w14:paraId="00000015">
      <w:pPr>
        <w:spacing w:after="15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 concessão do apoio financeiro poderá ser cancelada pela Diretoria Executiva do CNPq mediante decisão devidamente fundamentada, por ocorrência, durante sua implementação, de fato cuja gravidade justifique o cancelamento, sem prejuízo de outras providências cabíveis.</w:t>
      </w:r>
    </w:p>
    <w:p w:rsidR="00000000" w:rsidDel="00000000" w:rsidP="00000000" w:rsidRDefault="00000000" w:rsidRPr="00000000" w14:paraId="00000016">
      <w:pPr>
        <w:tabs>
          <w:tab w:val="left" w:leader="none" w:pos="284"/>
          <w:tab w:val="left" w:leader="none" w:pos="9638"/>
        </w:tabs>
        <w:spacing w:after="159" w:line="240" w:lineRule="auto"/>
        <w:jc w:val="both"/>
        <w:rPr/>
      </w:pPr>
      <w:r w:rsidDel="00000000" w:rsidR="00000000" w:rsidRPr="00000000">
        <w:rPr>
          <w:rFonts w:ascii="Times New Roman" w:cs="Times New Roman" w:eastAsia="Times New Roman" w:hAnsi="Times New Roman"/>
          <w:sz w:val="24"/>
          <w:szCs w:val="24"/>
          <w:rtl w:val="0"/>
        </w:rPr>
        <w:t xml:space="preserve">9. É de exclusiva responsabilidade de cada proponente adotar todas as providências que envolvam permissões e autorizações especiais, de caráter ético ou legal, necessárias à execução do projeto.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